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65E" w:rsidRDefault="00F4665E" w:rsidP="00F4665E">
      <w:pPr>
        <w:spacing w:after="0" w:line="240" w:lineRule="auto"/>
        <w:rPr>
          <w:rFonts w:ascii="Times New Roman" w:eastAsia="Times New Roman" w:hAnsi="Times New Roman" w:cs="Times New Roman"/>
          <w:sz w:val="24"/>
          <w:szCs w:val="24"/>
          <w:lang w:val="es-ES" w:eastAsia="fr-FR"/>
        </w:rPr>
      </w:pPr>
      <w:r>
        <w:rPr>
          <w:noProof/>
        </w:rPr>
        <w:drawing>
          <wp:anchor distT="0" distB="0" distL="114300" distR="114300" simplePos="0" relativeHeight="251658240" behindDoc="1" locked="0" layoutInCell="1" allowOverlap="1">
            <wp:simplePos x="0" y="0"/>
            <wp:positionH relativeFrom="column">
              <wp:posOffset>4720590</wp:posOffset>
            </wp:positionH>
            <wp:positionV relativeFrom="paragraph">
              <wp:posOffset>-855980</wp:posOffset>
            </wp:positionV>
            <wp:extent cx="1847850" cy="2451100"/>
            <wp:effectExtent l="0" t="0" r="0" b="6350"/>
            <wp:wrapNone/>
            <wp:docPr id="6" name="Image 6" descr="Portada F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Portada Fri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24511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DBE98"/>
          <w:sz w:val="24"/>
          <w:szCs w:val="24"/>
          <w:lang w:val="es-ES" w:eastAsia="fr-FR"/>
        </w:rPr>
        <w:t>TENDENCIAS</w:t>
      </w:r>
      <w:r>
        <w:rPr>
          <w:rFonts w:ascii="Times New Roman" w:eastAsia="Times New Roman" w:hAnsi="Times New Roman" w:cs="Times New Roman"/>
          <w:sz w:val="24"/>
          <w:szCs w:val="24"/>
          <w:lang w:val="es-ES" w:eastAsia="fr-FR"/>
        </w:rPr>
        <w:t xml:space="preserve"> </w:t>
      </w:r>
    </w:p>
    <w:p w:rsidR="00F4665E" w:rsidRDefault="00F4665E" w:rsidP="00F4665E">
      <w:pPr>
        <w:spacing w:beforeAutospacing="1" w:after="100" w:afterAutospacing="1" w:line="240" w:lineRule="auto"/>
        <w:outlineLvl w:val="0"/>
        <w:rPr>
          <w:rFonts w:ascii="Times New Roman" w:eastAsia="Times New Roman" w:hAnsi="Times New Roman" w:cs="Times New Roman"/>
          <w:b/>
          <w:bCs/>
          <w:kern w:val="36"/>
          <w:sz w:val="48"/>
          <w:szCs w:val="48"/>
          <w:lang w:val="es-ES" w:eastAsia="fr-FR"/>
        </w:rPr>
      </w:pPr>
      <w:r>
        <w:rPr>
          <w:noProof/>
        </w:rPr>
        <w:drawing>
          <wp:anchor distT="0" distB="0" distL="114300" distR="114300" simplePos="0" relativeHeight="251658240" behindDoc="1" locked="0" layoutInCell="1" allowOverlap="1">
            <wp:simplePos x="0" y="0"/>
            <wp:positionH relativeFrom="rightMargin">
              <wp:posOffset>-2840355</wp:posOffset>
            </wp:positionH>
            <wp:positionV relativeFrom="paragraph">
              <wp:posOffset>629920</wp:posOffset>
            </wp:positionV>
            <wp:extent cx="1729740" cy="1950085"/>
            <wp:effectExtent l="0" t="0" r="3810" b="0"/>
            <wp:wrapNone/>
            <wp:docPr id="7" name="Image 7" descr="http://i.huffpost.com/gadgets/slideshows/484088/slide_484088_6643906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i.huffpost.com/gadgets/slideshows/484088/slide_484088_6643906_compress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9740" cy="195008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kern w:val="36"/>
          <w:sz w:val="48"/>
          <w:szCs w:val="48"/>
          <w:lang w:val="es-ES" w:eastAsia="fr-FR"/>
        </w:rPr>
        <w:t>Frida Kahlo, referente de moda</w:t>
      </w:r>
      <w:r>
        <w:rPr>
          <w:rFonts w:ascii="Times New Roman" w:eastAsia="Times New Roman" w:hAnsi="Times New Roman" w:cs="Times New Roman"/>
          <w:b/>
          <w:bCs/>
          <w:kern w:val="36"/>
          <w:sz w:val="48"/>
          <w:szCs w:val="48"/>
          <w:lang w:val="es-ES" w:eastAsia="fr-FR"/>
        </w:rPr>
        <w:t>…</w:t>
      </w:r>
    </w:p>
    <w:p w:rsidR="00F4665E" w:rsidRDefault="00F4665E" w:rsidP="00F4665E">
      <w:pPr>
        <w:spacing w:after="0" w:line="240" w:lineRule="auto"/>
        <w:rPr>
          <w:rFonts w:ascii="Times New Roman" w:eastAsia="Times New Roman" w:hAnsi="Times New Roman" w:cs="Times New Roman"/>
          <w:sz w:val="24"/>
          <w:szCs w:val="24"/>
          <w:lang w:val="es-ES" w:eastAsia="fr-FR"/>
        </w:rPr>
      </w:pPr>
      <w:r>
        <w:rPr>
          <w:rFonts w:ascii="Times New Roman" w:eastAsia="Times New Roman" w:hAnsi="Times New Roman" w:cs="Times New Roman"/>
          <w:sz w:val="24"/>
          <w:szCs w:val="24"/>
          <w:lang w:val="es-ES" w:eastAsia="fr-FR"/>
        </w:rPr>
        <w:t xml:space="preserve">01/04/2016  María Porcel El Huffington Post </w:t>
      </w:r>
    </w:p>
    <w:p w:rsidR="00F4665E" w:rsidRPr="00F4665E" w:rsidRDefault="00F4665E" w:rsidP="00F4665E">
      <w:pPr>
        <w:spacing w:after="0" w:line="240" w:lineRule="auto"/>
        <w:ind w:left="-142" w:firstLine="142"/>
        <w:rPr>
          <w:rFonts w:ascii="Times New Roman" w:eastAsia="Times New Roman" w:hAnsi="Times New Roman" w:cs="Times New Roman"/>
          <w:sz w:val="24"/>
          <w:szCs w:val="24"/>
          <w:lang w:val="es-ES" w:eastAsia="fr-FR"/>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48510" cy="1356360"/>
            <wp:effectExtent l="0" t="0" r="8890" b="0"/>
            <wp:wrapSquare wrapText="bothSides"/>
            <wp:docPr id="5" name="Image 5" descr="https://o.aolcdn.com/images/dims3/GLOB/legacy_thumbnail/900x596/format/jpg/quality/85/http%3A%2F%2Fi.huffpost.com%2Fgen%2F4168098%2Fimages%2Fn-RONCOLI-FRIDA-KAHLO-628x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s://o.aolcdn.com/images/dims3/GLOB/legacy_thumbnail/900x596/format/jpg/quality/85/http%3A%2F%2Fi.huffpost.com%2Fgen%2F4168098%2Fimages%2Fn-RONCOLI-FRIDA-KAHLO-628x3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1356360"/>
                    </a:xfrm>
                    <a:prstGeom prst="rect">
                      <a:avLst/>
                    </a:prstGeom>
                    <a:noFill/>
                  </pic:spPr>
                </pic:pic>
              </a:graphicData>
            </a:graphic>
            <wp14:sizeRelH relativeFrom="page">
              <wp14:pctWidth>0</wp14:pctWidth>
            </wp14:sizeRelH>
            <wp14:sizeRelV relativeFrom="page">
              <wp14:pctHeight>0</wp14:pctHeight>
            </wp14:sizeRelV>
          </wp:anchor>
        </w:drawing>
      </w:r>
      <w:r w:rsidRPr="00F4665E">
        <w:rPr>
          <w:rFonts w:ascii="Times New Roman" w:eastAsia="Times New Roman" w:hAnsi="Times New Roman" w:cs="Times New Roman"/>
          <w:sz w:val="24"/>
          <w:szCs w:val="24"/>
          <w:lang w:val="es-ES" w:eastAsia="fr-FR"/>
        </w:rPr>
        <w:br w:type="textWrapping" w:clear="all"/>
      </w:r>
    </w:p>
    <w:p w:rsidR="00F4665E" w:rsidRDefault="00F4665E" w:rsidP="00F4665E">
      <w:pPr>
        <w:spacing w:after="0" w:line="240" w:lineRule="auto"/>
        <w:rPr>
          <w:rFonts w:ascii="Times New Roman" w:eastAsia="Times New Roman" w:hAnsi="Times New Roman" w:cs="Times New Roman"/>
          <w:sz w:val="18"/>
          <w:szCs w:val="18"/>
          <w:lang w:val="es-ES" w:eastAsia="fr-FR"/>
        </w:rPr>
      </w:pPr>
      <w:r>
        <w:rPr>
          <w:rFonts w:ascii="Times New Roman" w:eastAsia="Times New Roman" w:hAnsi="Times New Roman" w:cs="Times New Roman"/>
          <w:sz w:val="18"/>
          <w:szCs w:val="18"/>
          <w:lang w:val="es-ES" w:eastAsia="fr-FR"/>
        </w:rPr>
        <w:t xml:space="preserve">CORTESIA DE CLAUDIO RONCOLI </w:t>
      </w:r>
    </w:p>
    <w:p w:rsidR="00F4665E" w:rsidRPr="00F4665E" w:rsidRDefault="00F4665E" w:rsidP="00F4665E">
      <w:pPr>
        <w:spacing w:before="100" w:beforeAutospacing="1" w:after="100" w:afterAutospacing="1" w:line="240" w:lineRule="auto"/>
        <w:rPr>
          <w:rFonts w:ascii="Times New Roman" w:eastAsia="Times New Roman" w:hAnsi="Times New Roman" w:cs="Times New Roman"/>
          <w:sz w:val="28"/>
          <w:szCs w:val="28"/>
          <w:lang w:val="es-ES" w:eastAsia="fr-FR"/>
        </w:rPr>
      </w:pPr>
      <w:r w:rsidRPr="00F4665E">
        <w:rPr>
          <w:rFonts w:ascii="Times New Roman" w:eastAsia="Times New Roman" w:hAnsi="Times New Roman" w:cs="Times New Roman"/>
          <w:sz w:val="28"/>
          <w:szCs w:val="28"/>
          <w:lang w:val="es-ES" w:eastAsia="fr-FR"/>
        </w:rPr>
        <w:t xml:space="preserve">Existen muchas, muchísimas </w:t>
      </w:r>
      <w:hyperlink r:id="rId8" w:tgtFrame="_hplink" w:history="1">
        <w:r w:rsidRPr="00F4665E">
          <w:rPr>
            <w:rStyle w:val="Lienhypertexte"/>
            <w:rFonts w:ascii="Times New Roman" w:eastAsia="Times New Roman" w:hAnsi="Times New Roman" w:cs="Times New Roman"/>
            <w:sz w:val="28"/>
            <w:szCs w:val="28"/>
            <w:lang w:val="es-ES" w:eastAsia="fr-FR"/>
          </w:rPr>
          <w:t>Fridas Kahlo</w:t>
        </w:r>
      </w:hyperlink>
      <w:r w:rsidRPr="00F4665E">
        <w:rPr>
          <w:rFonts w:ascii="Times New Roman" w:eastAsia="Times New Roman" w:hAnsi="Times New Roman" w:cs="Times New Roman"/>
          <w:sz w:val="28"/>
          <w:szCs w:val="28"/>
          <w:lang w:val="es-ES" w:eastAsia="fr-FR"/>
        </w:rPr>
        <w:t>, puede que tantas como ojos que la observan. Existe la Frida popular, reconocida en México, icono nacional de imagen desgastada de tan manida. Existe la Frida feminista, que sin embargo no choca con la Frida amante esposa, al igual que existen la Frida musa y la Frida artista, que tampoco colisionan entre sí. Pero hay otra Frida, más desconocida (aunque también muy presente): la de la universal mexicana como figura transversal en el mundo de la moda, como referente e inspiración.</w:t>
      </w:r>
    </w:p>
    <w:p w:rsidR="00F4665E" w:rsidRPr="00F4665E" w:rsidRDefault="00F4665E" w:rsidP="00F4665E">
      <w:pPr>
        <w:spacing w:before="100" w:beforeAutospacing="1" w:after="100" w:afterAutospacing="1" w:line="240" w:lineRule="auto"/>
        <w:rPr>
          <w:rFonts w:ascii="Times New Roman" w:eastAsia="Times New Roman" w:hAnsi="Times New Roman" w:cs="Times New Roman"/>
          <w:sz w:val="28"/>
          <w:szCs w:val="28"/>
          <w:lang w:val="es-ES" w:eastAsia="fr-FR"/>
        </w:rPr>
      </w:pPr>
      <w:r>
        <w:rPr>
          <w:rFonts w:ascii="Times New Roman" w:eastAsia="Times New Roman" w:hAnsi="Times New Roman" w:cs="Times New Roman"/>
          <w:sz w:val="28"/>
          <w:szCs w:val="28"/>
          <w:lang w:val="es-ES" w:eastAsia="fr-FR"/>
        </w:rPr>
        <w:t>(…)Tod</w:t>
      </w:r>
      <w:r w:rsidRPr="00F4665E">
        <w:rPr>
          <w:rFonts w:ascii="Times New Roman" w:eastAsia="Times New Roman" w:hAnsi="Times New Roman" w:cs="Times New Roman"/>
          <w:sz w:val="28"/>
          <w:szCs w:val="28"/>
          <w:lang w:val="es-ES" w:eastAsia="fr-FR"/>
        </w:rPr>
        <w:t xml:space="preserve">as las divas y las "pasiones femeninas más delirantes del siglo XX" se concentran en la artista mexicana: "la osadía de Coco </w:t>
      </w:r>
      <w:hyperlink r:id="rId9" w:tgtFrame="_hplink" w:history="1">
        <w:r w:rsidRPr="00F4665E">
          <w:rPr>
            <w:rStyle w:val="Lienhypertexte"/>
            <w:rFonts w:ascii="Times New Roman" w:eastAsia="Times New Roman" w:hAnsi="Times New Roman" w:cs="Times New Roman"/>
            <w:sz w:val="28"/>
            <w:szCs w:val="28"/>
            <w:lang w:val="es-ES" w:eastAsia="fr-FR"/>
          </w:rPr>
          <w:t>Chanel</w:t>
        </w:r>
      </w:hyperlink>
      <w:r w:rsidRPr="00F4665E">
        <w:rPr>
          <w:rFonts w:ascii="Times New Roman" w:eastAsia="Times New Roman" w:hAnsi="Times New Roman" w:cs="Times New Roman"/>
          <w:sz w:val="28"/>
          <w:szCs w:val="28"/>
          <w:lang w:val="es-ES" w:eastAsia="fr-FR"/>
        </w:rPr>
        <w:t xml:space="preserve">, el drama de María Callas, la raza de María </w:t>
      </w:r>
      <w:proofErr w:type="spellStart"/>
      <w:r w:rsidRPr="00F4665E">
        <w:rPr>
          <w:rFonts w:ascii="Times New Roman" w:eastAsia="Times New Roman" w:hAnsi="Times New Roman" w:cs="Times New Roman"/>
          <w:sz w:val="28"/>
          <w:szCs w:val="28"/>
          <w:lang w:val="es-ES" w:eastAsia="fr-FR"/>
        </w:rPr>
        <w:t>Felix</w:t>
      </w:r>
      <w:proofErr w:type="spellEnd"/>
      <w:r w:rsidRPr="00F4665E">
        <w:rPr>
          <w:rFonts w:ascii="Times New Roman" w:eastAsia="Times New Roman" w:hAnsi="Times New Roman" w:cs="Times New Roman"/>
          <w:sz w:val="28"/>
          <w:szCs w:val="28"/>
          <w:lang w:val="es-ES" w:eastAsia="fr-FR"/>
        </w:rPr>
        <w:t xml:space="preserve">, la ambigüedad de Marlene Dietrich, la rebeldía de </w:t>
      </w:r>
      <w:hyperlink r:id="rId10" w:tgtFrame="_hplink" w:history="1">
        <w:r w:rsidRPr="00F4665E">
          <w:rPr>
            <w:rStyle w:val="Lienhypertexte"/>
            <w:rFonts w:ascii="Times New Roman" w:eastAsia="Times New Roman" w:hAnsi="Times New Roman" w:cs="Times New Roman"/>
            <w:sz w:val="28"/>
            <w:szCs w:val="28"/>
            <w:lang w:val="es-ES" w:eastAsia="fr-FR"/>
          </w:rPr>
          <w:t xml:space="preserve">Amy </w:t>
        </w:r>
        <w:proofErr w:type="spellStart"/>
        <w:r w:rsidRPr="00F4665E">
          <w:rPr>
            <w:rStyle w:val="Lienhypertexte"/>
            <w:rFonts w:ascii="Times New Roman" w:eastAsia="Times New Roman" w:hAnsi="Times New Roman" w:cs="Times New Roman"/>
            <w:sz w:val="28"/>
            <w:szCs w:val="28"/>
            <w:lang w:val="es-ES" w:eastAsia="fr-FR"/>
          </w:rPr>
          <w:t>Winehouse</w:t>
        </w:r>
        <w:proofErr w:type="spellEnd"/>
      </w:hyperlink>
      <w:r w:rsidRPr="00F4665E">
        <w:rPr>
          <w:rFonts w:ascii="Times New Roman" w:eastAsia="Times New Roman" w:hAnsi="Times New Roman" w:cs="Times New Roman"/>
          <w:sz w:val="28"/>
          <w:szCs w:val="28"/>
          <w:lang w:val="es-ES" w:eastAsia="fr-FR"/>
        </w:rPr>
        <w:t xml:space="preserve">, </w:t>
      </w:r>
      <w:bookmarkStart w:id="0" w:name="_GoBack"/>
      <w:bookmarkEnd w:id="0"/>
      <w:r w:rsidRPr="00F4665E">
        <w:rPr>
          <w:rFonts w:ascii="Times New Roman" w:eastAsia="Times New Roman" w:hAnsi="Times New Roman" w:cs="Times New Roman"/>
          <w:sz w:val="28"/>
          <w:szCs w:val="28"/>
          <w:lang w:val="es-ES" w:eastAsia="fr-FR"/>
        </w:rPr>
        <w:t xml:space="preserve">la insolencia de </w:t>
      </w:r>
      <w:hyperlink r:id="rId11" w:tgtFrame="_hplink" w:history="1">
        <w:r w:rsidRPr="00F4665E">
          <w:rPr>
            <w:rStyle w:val="Lienhypertexte"/>
            <w:rFonts w:ascii="Times New Roman" w:eastAsia="Times New Roman" w:hAnsi="Times New Roman" w:cs="Times New Roman"/>
            <w:sz w:val="28"/>
            <w:szCs w:val="28"/>
            <w:lang w:val="es-ES" w:eastAsia="fr-FR"/>
          </w:rPr>
          <w:t>Lady Gaga</w:t>
        </w:r>
      </w:hyperlink>
      <w:r w:rsidRPr="00F4665E">
        <w:rPr>
          <w:rFonts w:ascii="Times New Roman" w:eastAsia="Times New Roman" w:hAnsi="Times New Roman" w:cs="Times New Roman"/>
          <w:sz w:val="28"/>
          <w:szCs w:val="28"/>
          <w:lang w:val="es-ES" w:eastAsia="fr-FR"/>
        </w:rPr>
        <w:t xml:space="preserve">, la modernidad de </w:t>
      </w:r>
      <w:hyperlink r:id="rId12" w:tgtFrame="_hplink" w:history="1">
        <w:r w:rsidRPr="00F4665E">
          <w:rPr>
            <w:rStyle w:val="Lienhypertexte"/>
            <w:rFonts w:ascii="Times New Roman" w:eastAsia="Times New Roman" w:hAnsi="Times New Roman" w:cs="Times New Roman"/>
            <w:sz w:val="28"/>
            <w:szCs w:val="28"/>
            <w:lang w:val="es-ES" w:eastAsia="fr-FR"/>
          </w:rPr>
          <w:t>Madonna</w:t>
        </w:r>
      </w:hyperlink>
      <w:r w:rsidRPr="00F4665E">
        <w:rPr>
          <w:rFonts w:ascii="Times New Roman" w:eastAsia="Times New Roman" w:hAnsi="Times New Roman" w:cs="Times New Roman"/>
          <w:sz w:val="28"/>
          <w:szCs w:val="28"/>
          <w:lang w:val="es-ES" w:eastAsia="fr-FR"/>
        </w:rPr>
        <w:t xml:space="preserve">". "Por eso en los años 70 las feministas la resucitaron y la convirtieron en su baluarte intelectual", argumenta. "En los 80 el mundo del arte de la mano de Madonna, que pujó hasta la locura por sus cuadros, disparó el precio de sus obras y los noventa la convirtieron en el símbolo de los </w:t>
      </w:r>
      <w:proofErr w:type="spellStart"/>
      <w:r w:rsidRPr="00F4665E">
        <w:rPr>
          <w:rFonts w:ascii="Times New Roman" w:eastAsia="Times New Roman" w:hAnsi="Times New Roman" w:cs="Times New Roman"/>
          <w:sz w:val="28"/>
          <w:szCs w:val="28"/>
          <w:lang w:val="es-ES" w:eastAsia="fr-FR"/>
        </w:rPr>
        <w:t>gays</w:t>
      </w:r>
      <w:proofErr w:type="spellEnd"/>
      <w:r w:rsidRPr="00F4665E">
        <w:rPr>
          <w:rFonts w:ascii="Times New Roman" w:eastAsia="Times New Roman" w:hAnsi="Times New Roman" w:cs="Times New Roman"/>
          <w:sz w:val="28"/>
          <w:szCs w:val="28"/>
          <w:lang w:val="es-ES" w:eastAsia="fr-FR"/>
        </w:rPr>
        <w:t xml:space="preserve"> y los marginales. La moda ha sido la última parte de este relevo y quien definitivamente ha hecho que traspase con una fuerza inusitada, el umbral del nuevo siglo".</w:t>
      </w:r>
    </w:p>
    <w:p w:rsidR="00F4665E" w:rsidRDefault="00F4665E" w:rsidP="00F4665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07380" cy="1722120"/>
            <wp:effectExtent l="0" t="0" r="7620" b="0"/>
            <wp:docPr id="2" name="Image 2" descr="frida am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frida amy 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7380" cy="1722120"/>
                    </a:xfrm>
                    <a:prstGeom prst="rect">
                      <a:avLst/>
                    </a:prstGeom>
                    <a:noFill/>
                    <a:ln>
                      <a:noFill/>
                    </a:ln>
                  </pic:spPr>
                </pic:pic>
              </a:graphicData>
            </a:graphic>
          </wp:inline>
        </w:drawing>
      </w:r>
    </w:p>
    <w:p w:rsidR="00F4665E" w:rsidRDefault="00F4665E" w:rsidP="00F4665E">
      <w:pPr>
        <w:spacing w:beforeAutospacing="1" w:after="100" w:afterAutospacing="1" w:line="240" w:lineRule="auto"/>
        <w:ind w:left="720"/>
        <w:rPr>
          <w:rFonts w:ascii="Times New Roman" w:eastAsia="Times New Roman" w:hAnsi="Times New Roman" w:cs="Times New Roman"/>
          <w:sz w:val="24"/>
          <w:szCs w:val="24"/>
          <w:lang w:val="es-ES" w:eastAsia="fr-FR"/>
        </w:rPr>
      </w:pPr>
    </w:p>
    <w:p w:rsidR="00F4665E" w:rsidRDefault="00660FD2" w:rsidP="00F4665E">
      <w:pPr>
        <w:spacing w:beforeAutospacing="1" w:after="100" w:afterAutospacing="1" w:line="240" w:lineRule="auto"/>
        <w:ind w:left="720"/>
        <w:rPr>
          <w:rFonts w:ascii="Times New Roman" w:eastAsia="Times New Roman" w:hAnsi="Times New Roman" w:cs="Times New Roman"/>
          <w:sz w:val="24"/>
          <w:szCs w:val="24"/>
          <w:lang w:eastAsia="fr-FR"/>
        </w:rPr>
      </w:pPr>
      <w:r>
        <w:rPr>
          <w:noProof/>
        </w:rPr>
        <w:lastRenderedPageBreak/>
        <w:drawing>
          <wp:anchor distT="0" distB="0" distL="114300" distR="114300" simplePos="0" relativeHeight="251658240" behindDoc="0" locked="0" layoutInCell="1" allowOverlap="1">
            <wp:simplePos x="0" y="0"/>
            <wp:positionH relativeFrom="column">
              <wp:posOffset>4042006</wp:posOffset>
            </wp:positionH>
            <wp:positionV relativeFrom="paragraph">
              <wp:posOffset>-214110</wp:posOffset>
            </wp:positionV>
            <wp:extent cx="1362710" cy="1874520"/>
            <wp:effectExtent l="0" t="0" r="8890" b="0"/>
            <wp:wrapNone/>
            <wp:docPr id="4" name="Image 4" descr="http://i.huffpost.com/gadgets/slideshows/484088/slide_484088_6643908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i.huffpost.com/gadgets/slideshows/484088/slide_484088_6643908_compress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710" cy="1874520"/>
                    </a:xfrm>
                    <a:prstGeom prst="rect">
                      <a:avLst/>
                    </a:prstGeom>
                    <a:noFill/>
                  </pic:spPr>
                </pic:pic>
              </a:graphicData>
            </a:graphic>
            <wp14:sizeRelH relativeFrom="page">
              <wp14:pctWidth>0</wp14:pctWidth>
            </wp14:sizeRelH>
            <wp14:sizeRelV relativeFrom="page">
              <wp14:pctHeight>0</wp14:pctHeight>
            </wp14:sizeRelV>
          </wp:anchor>
        </w:drawing>
      </w:r>
      <w:r w:rsidR="00F4665E">
        <w:rPr>
          <w:noProof/>
        </w:rPr>
        <w:drawing>
          <wp:anchor distT="0" distB="0" distL="114300" distR="114300" simplePos="0" relativeHeight="251658240" behindDoc="0" locked="0" layoutInCell="1" allowOverlap="1">
            <wp:simplePos x="0" y="0"/>
            <wp:positionH relativeFrom="column">
              <wp:posOffset>2409825</wp:posOffset>
            </wp:positionH>
            <wp:positionV relativeFrom="paragraph">
              <wp:posOffset>20320</wp:posOffset>
            </wp:positionV>
            <wp:extent cx="1232535" cy="1648460"/>
            <wp:effectExtent l="0" t="0" r="5715" b="8890"/>
            <wp:wrapNone/>
            <wp:docPr id="3" name="Image 3" descr="http://i.huffpost.com/gadgets/slideshows/484088/slide_484088_6643912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i.huffpost.com/gadgets/slideshows/484088/slide_484088_6643912_compress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2535" cy="1648460"/>
                    </a:xfrm>
                    <a:prstGeom prst="rect">
                      <a:avLst/>
                    </a:prstGeom>
                    <a:noFill/>
                  </pic:spPr>
                </pic:pic>
              </a:graphicData>
            </a:graphic>
            <wp14:sizeRelH relativeFrom="margin">
              <wp14:pctWidth>0</wp14:pctWidth>
            </wp14:sizeRelH>
            <wp14:sizeRelV relativeFrom="margin">
              <wp14:pctHeight>0</wp14:pctHeight>
            </wp14:sizeRelV>
          </wp:anchor>
        </w:drawing>
      </w:r>
      <w:r w:rsidR="00F4665E">
        <w:rPr>
          <w:rFonts w:ascii="Times New Roman" w:eastAsia="Times New Roman" w:hAnsi="Times New Roman" w:cs="Times New Roman"/>
          <w:noProof/>
          <w:sz w:val="24"/>
          <w:szCs w:val="24"/>
          <w:lang w:eastAsia="fr-FR"/>
        </w:rPr>
        <w:drawing>
          <wp:inline distT="0" distB="0" distL="0" distR="0">
            <wp:extent cx="1645920" cy="1653540"/>
            <wp:effectExtent l="0" t="0" r="0" b="3810"/>
            <wp:docPr id="1" name="Image 1" descr="http://i.huffpost.com/gadgets/slideshows/484088/slide_484088_6647234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i.huffpost.com/gadgets/slideshows/484088/slide_484088_6647234_compress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5920" cy="1653540"/>
                    </a:xfrm>
                    <a:prstGeom prst="rect">
                      <a:avLst/>
                    </a:prstGeom>
                    <a:noFill/>
                    <a:ln>
                      <a:noFill/>
                    </a:ln>
                  </pic:spPr>
                </pic:pic>
              </a:graphicData>
            </a:graphic>
          </wp:inline>
        </w:drawing>
      </w:r>
    </w:p>
    <w:p w:rsidR="00F4665E" w:rsidRPr="00F4665E" w:rsidRDefault="00F4665E" w:rsidP="00F4665E">
      <w:pPr>
        <w:spacing w:before="100" w:beforeAutospacing="1" w:after="100" w:afterAutospacing="1" w:line="240" w:lineRule="auto"/>
        <w:ind w:left="720"/>
        <w:rPr>
          <w:rFonts w:ascii="Times New Roman" w:eastAsia="Times New Roman" w:hAnsi="Times New Roman" w:cs="Times New Roman"/>
          <w:sz w:val="28"/>
          <w:szCs w:val="28"/>
          <w:lang w:val="es-ES" w:eastAsia="fr-FR"/>
        </w:rPr>
      </w:pPr>
      <w:r w:rsidRPr="00F4665E">
        <w:rPr>
          <w:rFonts w:ascii="Times New Roman" w:eastAsia="Times New Roman" w:hAnsi="Times New Roman" w:cs="Times New Roman"/>
          <w:sz w:val="28"/>
          <w:szCs w:val="28"/>
          <w:lang w:val="es-ES" w:eastAsia="fr-FR"/>
        </w:rPr>
        <w:t xml:space="preserve">"Lo que ha hecho a Frida inmortal es su personalidad, su vida, no sólo su obra. Frida fue comunista, pero también podía haber pertenecido a la generación </w:t>
      </w:r>
      <w:r w:rsidRPr="00F4665E">
        <w:rPr>
          <w:rFonts w:ascii="Times New Roman" w:eastAsia="Times New Roman" w:hAnsi="Times New Roman" w:cs="Times New Roman"/>
          <w:i/>
          <w:iCs/>
          <w:sz w:val="28"/>
          <w:szCs w:val="28"/>
          <w:lang w:val="es-ES" w:eastAsia="fr-FR"/>
        </w:rPr>
        <w:t>beat</w:t>
      </w:r>
      <w:r w:rsidRPr="00F4665E">
        <w:rPr>
          <w:rFonts w:ascii="Times New Roman" w:eastAsia="Times New Roman" w:hAnsi="Times New Roman" w:cs="Times New Roman"/>
          <w:sz w:val="28"/>
          <w:szCs w:val="28"/>
          <w:lang w:val="es-ES" w:eastAsia="fr-FR"/>
        </w:rPr>
        <w:t xml:space="preserve">, a la cultura </w:t>
      </w:r>
      <w:r w:rsidRPr="00F4665E">
        <w:rPr>
          <w:rFonts w:ascii="Times New Roman" w:eastAsia="Times New Roman" w:hAnsi="Times New Roman" w:cs="Times New Roman"/>
          <w:i/>
          <w:iCs/>
          <w:sz w:val="28"/>
          <w:szCs w:val="28"/>
          <w:lang w:val="es-ES" w:eastAsia="fr-FR"/>
        </w:rPr>
        <w:t>punk</w:t>
      </w:r>
      <w:r w:rsidRPr="00F4665E">
        <w:rPr>
          <w:rFonts w:ascii="Times New Roman" w:eastAsia="Times New Roman" w:hAnsi="Times New Roman" w:cs="Times New Roman"/>
          <w:sz w:val="28"/>
          <w:szCs w:val="28"/>
          <w:lang w:val="es-ES" w:eastAsia="fr-FR"/>
        </w:rPr>
        <w:t xml:space="preserve"> o al movimiento </w:t>
      </w:r>
      <w:r w:rsidRPr="00F4665E">
        <w:rPr>
          <w:rFonts w:ascii="Times New Roman" w:eastAsia="Times New Roman" w:hAnsi="Times New Roman" w:cs="Times New Roman"/>
          <w:i/>
          <w:iCs/>
          <w:sz w:val="28"/>
          <w:szCs w:val="28"/>
          <w:lang w:val="es-ES" w:eastAsia="fr-FR"/>
        </w:rPr>
        <w:t>hippie</w:t>
      </w:r>
      <w:r w:rsidRPr="00F4665E">
        <w:rPr>
          <w:rFonts w:ascii="Times New Roman" w:eastAsia="Times New Roman" w:hAnsi="Times New Roman" w:cs="Times New Roman"/>
          <w:sz w:val="28"/>
          <w:szCs w:val="28"/>
          <w:lang w:val="es-ES" w:eastAsia="fr-FR"/>
        </w:rPr>
        <w:t>. Lo que ella abanderó fue una lucha contra las convicciones y la homogeneidad del sistema. Su mensaje no caduca porque es un grito de denuncia contra la opresión".</w:t>
      </w:r>
    </w:p>
    <w:p w:rsidR="00F4665E" w:rsidRPr="00F4665E" w:rsidRDefault="00F4665E" w:rsidP="00F4665E">
      <w:pPr>
        <w:spacing w:before="100" w:beforeAutospacing="1" w:after="100" w:afterAutospacing="1" w:line="240" w:lineRule="auto"/>
        <w:ind w:left="720"/>
        <w:rPr>
          <w:rFonts w:ascii="Times New Roman" w:eastAsia="Times New Roman" w:hAnsi="Times New Roman" w:cs="Times New Roman"/>
          <w:sz w:val="28"/>
          <w:szCs w:val="28"/>
          <w:lang w:eastAsia="fr-FR"/>
        </w:rPr>
      </w:pPr>
      <w:r w:rsidRPr="00F4665E">
        <w:rPr>
          <w:rFonts w:ascii="Times New Roman" w:eastAsia="Times New Roman" w:hAnsi="Times New Roman" w:cs="Times New Roman"/>
          <w:sz w:val="28"/>
          <w:szCs w:val="28"/>
          <w:lang w:val="es-ES" w:eastAsia="fr-FR"/>
        </w:rPr>
        <w:t xml:space="preserve">"Frida Kahlo fue una mujer fuerte y llamativa, que de manera perversa decidió mostrarse fea en sus cuadros. Sus cejas, 'como alas de colibrí', como decía Rivera, resaltaban sus rasgos pintorescos de un solo trazo. A pesar de ser oscuras y pobladas, me impactó descubrir que además se las pintaba. Entre sus pertenencias pude ver el lápiz negro de </w:t>
      </w:r>
      <w:proofErr w:type="spellStart"/>
      <w:r w:rsidRPr="00F4665E">
        <w:rPr>
          <w:rFonts w:ascii="Times New Roman" w:eastAsia="Times New Roman" w:hAnsi="Times New Roman" w:cs="Times New Roman"/>
          <w:sz w:val="28"/>
          <w:szCs w:val="28"/>
          <w:lang w:val="es-ES" w:eastAsia="fr-FR"/>
        </w:rPr>
        <w:t>Revlon</w:t>
      </w:r>
      <w:proofErr w:type="spellEnd"/>
      <w:r w:rsidRPr="00F4665E">
        <w:rPr>
          <w:rFonts w:ascii="Times New Roman" w:eastAsia="Times New Roman" w:hAnsi="Times New Roman" w:cs="Times New Roman"/>
          <w:sz w:val="28"/>
          <w:szCs w:val="28"/>
          <w:lang w:val="es-ES" w:eastAsia="fr-FR"/>
        </w:rPr>
        <w:t xml:space="preserve"> con el que las dramatizaba remarcando al mismo tiempo su imagen de marca. </w:t>
      </w:r>
      <w:proofErr w:type="spellStart"/>
      <w:r w:rsidRPr="00F4665E">
        <w:rPr>
          <w:rFonts w:ascii="Times New Roman" w:eastAsia="Times New Roman" w:hAnsi="Times New Roman" w:cs="Times New Roman"/>
          <w:sz w:val="28"/>
          <w:szCs w:val="28"/>
          <w:lang w:eastAsia="fr-FR"/>
        </w:rPr>
        <w:t>Fue</w:t>
      </w:r>
      <w:proofErr w:type="spellEnd"/>
      <w:r w:rsidRPr="00F4665E">
        <w:rPr>
          <w:rFonts w:ascii="Times New Roman" w:eastAsia="Times New Roman" w:hAnsi="Times New Roman" w:cs="Times New Roman"/>
          <w:sz w:val="28"/>
          <w:szCs w:val="28"/>
          <w:lang w:eastAsia="fr-FR"/>
        </w:rPr>
        <w:t xml:space="preserve"> </w:t>
      </w:r>
      <w:proofErr w:type="spellStart"/>
      <w:r w:rsidRPr="00F4665E">
        <w:rPr>
          <w:rFonts w:ascii="Times New Roman" w:eastAsia="Times New Roman" w:hAnsi="Times New Roman" w:cs="Times New Roman"/>
          <w:sz w:val="28"/>
          <w:szCs w:val="28"/>
          <w:lang w:eastAsia="fr-FR"/>
        </w:rPr>
        <w:t>una</w:t>
      </w:r>
      <w:proofErr w:type="spellEnd"/>
      <w:r w:rsidRPr="00F4665E">
        <w:rPr>
          <w:rFonts w:ascii="Times New Roman" w:eastAsia="Times New Roman" w:hAnsi="Times New Roman" w:cs="Times New Roman"/>
          <w:sz w:val="28"/>
          <w:szCs w:val="28"/>
          <w:lang w:eastAsia="fr-FR"/>
        </w:rPr>
        <w:t xml:space="preserve"> </w:t>
      </w:r>
      <w:proofErr w:type="spellStart"/>
      <w:r w:rsidRPr="00F4665E">
        <w:rPr>
          <w:rFonts w:ascii="Times New Roman" w:eastAsia="Times New Roman" w:hAnsi="Times New Roman" w:cs="Times New Roman"/>
          <w:sz w:val="28"/>
          <w:szCs w:val="28"/>
          <w:lang w:eastAsia="fr-FR"/>
        </w:rPr>
        <w:t>precursora</w:t>
      </w:r>
      <w:proofErr w:type="spellEnd"/>
      <w:r w:rsidRPr="00F4665E">
        <w:rPr>
          <w:rFonts w:ascii="Times New Roman" w:eastAsia="Times New Roman" w:hAnsi="Times New Roman" w:cs="Times New Roman"/>
          <w:sz w:val="28"/>
          <w:szCs w:val="28"/>
          <w:lang w:eastAsia="fr-FR"/>
        </w:rPr>
        <w:t xml:space="preserve"> </w:t>
      </w:r>
      <w:proofErr w:type="spellStart"/>
      <w:r w:rsidRPr="00F4665E">
        <w:rPr>
          <w:rFonts w:ascii="Times New Roman" w:eastAsia="Times New Roman" w:hAnsi="Times New Roman" w:cs="Times New Roman"/>
          <w:sz w:val="28"/>
          <w:szCs w:val="28"/>
          <w:lang w:eastAsia="fr-FR"/>
        </w:rPr>
        <w:t>del</w:t>
      </w:r>
      <w:proofErr w:type="spellEnd"/>
      <w:r w:rsidRPr="00F4665E">
        <w:rPr>
          <w:rFonts w:ascii="Times New Roman" w:eastAsia="Times New Roman" w:hAnsi="Times New Roman" w:cs="Times New Roman"/>
          <w:sz w:val="28"/>
          <w:szCs w:val="28"/>
          <w:lang w:eastAsia="fr-FR"/>
        </w:rPr>
        <w:t xml:space="preserve"> </w:t>
      </w:r>
      <w:r w:rsidRPr="00F4665E">
        <w:rPr>
          <w:rFonts w:ascii="Times New Roman" w:eastAsia="Times New Roman" w:hAnsi="Times New Roman" w:cs="Times New Roman"/>
          <w:i/>
          <w:iCs/>
          <w:sz w:val="28"/>
          <w:szCs w:val="28"/>
          <w:lang w:eastAsia="fr-FR"/>
        </w:rPr>
        <w:t>marketing</w:t>
      </w:r>
      <w:r w:rsidRPr="00F4665E">
        <w:rPr>
          <w:rFonts w:ascii="Times New Roman" w:eastAsia="Times New Roman" w:hAnsi="Times New Roman" w:cs="Times New Roman"/>
          <w:sz w:val="28"/>
          <w:szCs w:val="28"/>
          <w:lang w:eastAsia="fr-FR"/>
        </w:rPr>
        <w:t>".</w:t>
      </w:r>
    </w:p>
    <w:p w:rsidR="00F4665E" w:rsidRDefault="00F4665E" w:rsidP="00F4665E">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734B21" w:rsidRDefault="00660FD2">
      <w:r>
        <w:rPr>
          <w:noProof/>
        </w:rPr>
        <w:drawing>
          <wp:anchor distT="0" distB="0" distL="114300" distR="114300" simplePos="0" relativeHeight="251660288" behindDoc="1" locked="0" layoutInCell="1" allowOverlap="1" wp14:anchorId="77CAB272">
            <wp:simplePos x="0" y="0"/>
            <wp:positionH relativeFrom="column">
              <wp:posOffset>2356565</wp:posOffset>
            </wp:positionH>
            <wp:positionV relativeFrom="paragraph">
              <wp:posOffset>590030</wp:posOffset>
            </wp:positionV>
            <wp:extent cx="3872346" cy="2154382"/>
            <wp:effectExtent l="0" t="0" r="0" b="0"/>
            <wp:wrapNone/>
            <wp:docPr id="9" name="Image 10" descr="C:\Windows\BurProv\il_fullxfull.1228482090_qm1k.jpg"/>
            <wp:cNvGraphicFramePr/>
            <a:graphic xmlns:a="http://schemas.openxmlformats.org/drawingml/2006/main">
              <a:graphicData uri="http://schemas.openxmlformats.org/drawingml/2006/picture">
                <pic:pic xmlns:pic="http://schemas.openxmlformats.org/drawingml/2006/picture">
                  <pic:nvPicPr>
                    <pic:cNvPr id="3" name="Image 10" descr="C:\Windows\BurProv\il_fullxfull.1228482090_qm1k.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2346" cy="21543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5ED69A8">
            <wp:simplePos x="0" y="0"/>
            <wp:positionH relativeFrom="column">
              <wp:posOffset>-393874</wp:posOffset>
            </wp:positionH>
            <wp:positionV relativeFrom="paragraph">
              <wp:posOffset>111587</wp:posOffset>
            </wp:positionV>
            <wp:extent cx="2597727" cy="3629891"/>
            <wp:effectExtent l="0" t="0" r="0" b="8890"/>
            <wp:wrapNone/>
            <wp:docPr id="8" name="Image 12" descr="C:\Windows\BurProv\FK-vogue-1937.jpg"/>
            <wp:cNvGraphicFramePr/>
            <a:graphic xmlns:a="http://schemas.openxmlformats.org/drawingml/2006/main">
              <a:graphicData uri="http://schemas.openxmlformats.org/drawingml/2006/picture">
                <pic:pic xmlns:pic="http://schemas.openxmlformats.org/drawingml/2006/picture">
                  <pic:nvPicPr>
                    <pic:cNvPr id="2" name="Image 12" descr="C:\Windows\BurProv\FK-vogue-1937.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7727" cy="36298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734B21" w:rsidSect="00660FD2">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B2B"/>
    <w:multiLevelType w:val="multilevel"/>
    <w:tmpl w:val="1CA41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5E"/>
    <w:rsid w:val="00660FD2"/>
    <w:rsid w:val="00734B21"/>
    <w:rsid w:val="00914093"/>
    <w:rsid w:val="00991917"/>
    <w:rsid w:val="00D03674"/>
    <w:rsid w:val="00F46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3A52AAE"/>
  <w15:chartTrackingRefBased/>
  <w15:docId w15:val="{E09104A9-8141-4FBC-9E9A-BA518D44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65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46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14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ahlo.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huffingtonpost.es/2015/11/24/concierto-madonna-barcelona_n_8635866.html"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uffingtonpost.es/2016/03/28/lady-gaga-30-anos_n_9522902.html"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huffingtonpost.es/2015/07/23/legado-amy-winehouse_n_7847598.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ffingtonpost.es/susana-martinez-vidal/el-verdadero-diablo-viste_b_2039913.html"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2017-10-08T15:29:00Z</dcterms:created>
  <dcterms:modified xsi:type="dcterms:W3CDTF">2017-10-08T15:54:00Z</dcterms:modified>
</cp:coreProperties>
</file>